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110" w:rsidRDefault="001777AC" w:rsidP="00751D8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Santiago Gil González</w:t>
      </w:r>
    </w:p>
    <w:p w:rsidR="001777AC" w:rsidRDefault="001777AC" w:rsidP="001777AC">
      <w:pPr>
        <w:pStyle w:val="Prrafodelista"/>
        <w:numPr>
          <w:ilvl w:val="0"/>
          <w:numId w:val="2"/>
        </w:numPr>
        <w:shd w:val="clear" w:color="auto" w:fill="FFFFFF"/>
        <w:spacing w:after="45" w:line="255" w:lineRule="atLeast"/>
        <w:rPr>
          <w:rFonts w:ascii="Arial" w:hAnsi="Arial" w:cs="Arial"/>
          <w:sz w:val="24"/>
          <w:szCs w:val="24"/>
        </w:rPr>
      </w:pPr>
      <w:r w:rsidRPr="001777AC">
        <w:rPr>
          <w:rFonts w:ascii="Arial" w:hAnsi="Arial" w:cs="Arial"/>
          <w:sz w:val="24"/>
          <w:szCs w:val="24"/>
        </w:rPr>
        <w:t>Consultor en Tecnologías de Apoyo</w:t>
      </w:r>
      <w:r>
        <w:rPr>
          <w:rFonts w:ascii="Arial" w:hAnsi="Arial" w:cs="Arial"/>
          <w:sz w:val="24"/>
          <w:szCs w:val="24"/>
        </w:rPr>
        <w:t>.</w:t>
      </w:r>
    </w:p>
    <w:p w:rsidR="001777AC" w:rsidRPr="001777AC" w:rsidRDefault="001777AC" w:rsidP="001777AC">
      <w:pPr>
        <w:pStyle w:val="Prrafodelista"/>
        <w:shd w:val="clear" w:color="auto" w:fill="FFFFFF"/>
        <w:spacing w:after="45" w:line="255" w:lineRule="atLeast"/>
        <w:ind w:left="600"/>
        <w:rPr>
          <w:rFonts w:ascii="Arial" w:hAnsi="Arial" w:cs="Arial"/>
          <w:sz w:val="24"/>
          <w:szCs w:val="24"/>
        </w:rPr>
      </w:pPr>
    </w:p>
    <w:p w:rsidR="001777AC" w:rsidRPr="001777AC" w:rsidRDefault="001777AC" w:rsidP="001777AC">
      <w:pPr>
        <w:pStyle w:val="Prrafodelista"/>
        <w:numPr>
          <w:ilvl w:val="0"/>
          <w:numId w:val="2"/>
        </w:numPr>
        <w:shd w:val="clear" w:color="auto" w:fill="FFFFFF"/>
        <w:spacing w:after="45" w:line="255" w:lineRule="atLeast"/>
        <w:rPr>
          <w:rFonts w:ascii="Arial" w:hAnsi="Arial" w:cs="Arial"/>
          <w:b/>
          <w:sz w:val="24"/>
          <w:szCs w:val="24"/>
        </w:rPr>
      </w:pPr>
      <w:r w:rsidRPr="001777AC">
        <w:rPr>
          <w:rFonts w:ascii="Arial" w:hAnsi="Arial" w:cs="Arial"/>
          <w:b/>
          <w:sz w:val="24"/>
          <w:szCs w:val="24"/>
        </w:rPr>
        <w:t>Extracto</w:t>
      </w:r>
      <w:r>
        <w:rPr>
          <w:rFonts w:ascii="Arial" w:hAnsi="Arial" w:cs="Arial"/>
          <w:b/>
          <w:sz w:val="24"/>
          <w:szCs w:val="24"/>
        </w:rPr>
        <w:t>:</w:t>
      </w:r>
    </w:p>
    <w:p w:rsidR="001777AC" w:rsidRDefault="001777AC" w:rsidP="001777AC">
      <w:pPr>
        <w:pStyle w:val="Prrafodelista"/>
        <w:numPr>
          <w:ilvl w:val="0"/>
          <w:numId w:val="3"/>
        </w:numPr>
        <w:shd w:val="clear" w:color="auto" w:fill="FFFFFF"/>
        <w:spacing w:after="45" w:line="255" w:lineRule="atLeast"/>
        <w:rPr>
          <w:rFonts w:ascii="Arial" w:hAnsi="Arial" w:cs="Arial"/>
          <w:sz w:val="24"/>
          <w:szCs w:val="24"/>
        </w:rPr>
      </w:pPr>
      <w:r w:rsidRPr="001777AC">
        <w:rPr>
          <w:rFonts w:ascii="Arial" w:hAnsi="Arial" w:cs="Arial"/>
          <w:sz w:val="24"/>
          <w:szCs w:val="24"/>
        </w:rPr>
        <w:t xml:space="preserve">Fundador de </w:t>
      </w:r>
      <w:proofErr w:type="spellStart"/>
      <w:r w:rsidRPr="001777AC">
        <w:rPr>
          <w:rFonts w:ascii="Arial" w:hAnsi="Arial" w:cs="Arial"/>
          <w:sz w:val="24"/>
          <w:szCs w:val="24"/>
        </w:rPr>
        <w:t>TecnoAccesible</w:t>
      </w:r>
      <w:proofErr w:type="spellEnd"/>
      <w:r w:rsidRPr="001777AC">
        <w:rPr>
          <w:rFonts w:ascii="Arial" w:hAnsi="Arial" w:cs="Arial"/>
          <w:sz w:val="24"/>
          <w:szCs w:val="24"/>
        </w:rPr>
        <w:t xml:space="preserve"> y consultor con amplia experiencia en el campo de las tecnologías de apoyo y la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7AC">
        <w:rPr>
          <w:rFonts w:ascii="Arial" w:hAnsi="Arial" w:cs="Arial"/>
          <w:sz w:val="24"/>
          <w:szCs w:val="24"/>
        </w:rPr>
        <w:t>teleatención</w:t>
      </w:r>
      <w:proofErr w:type="spellEnd"/>
      <w:r w:rsidRPr="001777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7AC">
        <w:rPr>
          <w:rFonts w:ascii="Arial" w:hAnsi="Arial" w:cs="Arial"/>
          <w:sz w:val="24"/>
          <w:szCs w:val="24"/>
        </w:rPr>
        <w:t>sociosanitaria</w:t>
      </w:r>
      <w:proofErr w:type="spellEnd"/>
      <w:r w:rsidRPr="001777AC">
        <w:rPr>
          <w:rFonts w:ascii="Arial" w:hAnsi="Arial" w:cs="Arial"/>
          <w:sz w:val="24"/>
          <w:szCs w:val="24"/>
        </w:rPr>
        <w:t>. Ha participado y liderado multitud de proyectos relacionados con la diversidad</w:t>
      </w:r>
      <w:r>
        <w:rPr>
          <w:rFonts w:ascii="Arial" w:hAnsi="Arial" w:cs="Arial"/>
          <w:sz w:val="24"/>
          <w:szCs w:val="24"/>
        </w:rPr>
        <w:t xml:space="preserve"> funcional y la dependencia </w:t>
      </w:r>
      <w:proofErr w:type="spellStart"/>
      <w:r>
        <w:rPr>
          <w:rFonts w:ascii="Arial" w:hAnsi="Arial" w:cs="Arial"/>
          <w:sz w:val="24"/>
          <w:szCs w:val="24"/>
        </w:rPr>
        <w:t>en</w:t>
      </w:r>
      <w:r w:rsidRPr="001777AC">
        <w:rPr>
          <w:rFonts w:ascii="Arial" w:hAnsi="Arial" w:cs="Arial"/>
          <w:sz w:val="24"/>
          <w:szCs w:val="24"/>
        </w:rPr>
        <w:t>Telefónica</w:t>
      </w:r>
      <w:proofErr w:type="spellEnd"/>
      <w:r w:rsidRPr="001777AC">
        <w:rPr>
          <w:rFonts w:ascii="Arial" w:hAnsi="Arial" w:cs="Arial"/>
          <w:sz w:val="24"/>
          <w:szCs w:val="24"/>
        </w:rPr>
        <w:t xml:space="preserve"> I+D y Telefónica Soluciones.</w:t>
      </w:r>
    </w:p>
    <w:p w:rsidR="001777AC" w:rsidRDefault="001777AC" w:rsidP="001777AC">
      <w:pPr>
        <w:pStyle w:val="Prrafodelista"/>
        <w:numPr>
          <w:ilvl w:val="0"/>
          <w:numId w:val="3"/>
        </w:numPr>
        <w:shd w:val="clear" w:color="auto" w:fill="FFFFFF"/>
        <w:spacing w:after="45" w:line="255" w:lineRule="atLeast"/>
        <w:rPr>
          <w:rFonts w:ascii="Arial" w:hAnsi="Arial" w:cs="Arial"/>
          <w:sz w:val="24"/>
          <w:szCs w:val="24"/>
        </w:rPr>
      </w:pPr>
      <w:proofErr w:type="spellStart"/>
      <w:r w:rsidRPr="001777AC">
        <w:rPr>
          <w:rFonts w:ascii="Arial" w:hAnsi="Arial" w:cs="Arial"/>
          <w:sz w:val="24"/>
          <w:szCs w:val="24"/>
        </w:rPr>
        <w:t>TecnoAccesible</w:t>
      </w:r>
      <w:proofErr w:type="spellEnd"/>
      <w:r w:rsidRPr="001777AC">
        <w:rPr>
          <w:rFonts w:ascii="Arial" w:hAnsi="Arial" w:cs="Arial"/>
          <w:sz w:val="24"/>
          <w:szCs w:val="24"/>
        </w:rPr>
        <w:t xml:space="preserve"> Servicios está especializado en el desarrollo y distribución de tecnologías de apoyo.</w:t>
      </w:r>
    </w:p>
    <w:p w:rsidR="001777AC" w:rsidRPr="001777AC" w:rsidRDefault="001777AC" w:rsidP="001777AC">
      <w:pPr>
        <w:pStyle w:val="Prrafodelista"/>
        <w:shd w:val="clear" w:color="auto" w:fill="FFFFFF"/>
        <w:spacing w:after="45" w:line="255" w:lineRule="atLeast"/>
        <w:ind w:left="1320"/>
        <w:rPr>
          <w:rFonts w:ascii="Arial" w:hAnsi="Arial" w:cs="Arial"/>
          <w:sz w:val="24"/>
          <w:szCs w:val="24"/>
        </w:rPr>
      </w:pPr>
    </w:p>
    <w:p w:rsidR="001777AC" w:rsidRPr="001777AC" w:rsidRDefault="001777AC" w:rsidP="001777AC">
      <w:pPr>
        <w:pStyle w:val="Prrafodelista"/>
        <w:numPr>
          <w:ilvl w:val="0"/>
          <w:numId w:val="4"/>
        </w:numPr>
        <w:shd w:val="clear" w:color="auto" w:fill="FFFFFF"/>
        <w:spacing w:after="45" w:line="255" w:lineRule="atLeast"/>
        <w:rPr>
          <w:rFonts w:ascii="Arial" w:hAnsi="Arial" w:cs="Arial"/>
          <w:b/>
          <w:sz w:val="24"/>
          <w:szCs w:val="24"/>
        </w:rPr>
      </w:pPr>
      <w:r w:rsidRPr="001777AC">
        <w:rPr>
          <w:rFonts w:ascii="Arial" w:hAnsi="Arial" w:cs="Arial"/>
          <w:b/>
          <w:sz w:val="24"/>
          <w:szCs w:val="24"/>
        </w:rPr>
        <w:t>Especialidades</w:t>
      </w:r>
      <w:r>
        <w:rPr>
          <w:rFonts w:ascii="Arial" w:hAnsi="Arial" w:cs="Arial"/>
          <w:b/>
          <w:sz w:val="24"/>
          <w:szCs w:val="24"/>
        </w:rPr>
        <w:t>:</w:t>
      </w:r>
    </w:p>
    <w:p w:rsidR="001777AC" w:rsidRPr="001777AC" w:rsidRDefault="001777AC" w:rsidP="001777AC">
      <w:pPr>
        <w:shd w:val="clear" w:color="auto" w:fill="FFFFFF"/>
        <w:spacing w:after="45" w:line="255" w:lineRule="atLeast"/>
        <w:ind w:left="240"/>
        <w:rPr>
          <w:rFonts w:ascii="Arial" w:hAnsi="Arial" w:cs="Arial"/>
          <w:sz w:val="24"/>
          <w:szCs w:val="24"/>
        </w:rPr>
      </w:pPr>
      <w:proofErr w:type="spellStart"/>
      <w:r w:rsidRPr="001777AC">
        <w:rPr>
          <w:rFonts w:ascii="Arial" w:hAnsi="Arial" w:cs="Arial"/>
          <w:sz w:val="24"/>
          <w:szCs w:val="24"/>
        </w:rPr>
        <w:t>Teleasistencia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1777AC" w:rsidRPr="001777AC" w:rsidRDefault="001777AC" w:rsidP="001777AC">
      <w:pPr>
        <w:shd w:val="clear" w:color="auto" w:fill="FFFFFF"/>
        <w:spacing w:after="45" w:line="255" w:lineRule="atLeast"/>
        <w:ind w:left="240"/>
        <w:rPr>
          <w:rFonts w:ascii="Arial" w:hAnsi="Arial" w:cs="Arial"/>
          <w:sz w:val="24"/>
          <w:szCs w:val="24"/>
        </w:rPr>
      </w:pPr>
      <w:proofErr w:type="spellStart"/>
      <w:r w:rsidRPr="001777AC">
        <w:rPr>
          <w:rFonts w:ascii="Arial" w:hAnsi="Arial" w:cs="Arial"/>
          <w:sz w:val="24"/>
          <w:szCs w:val="24"/>
        </w:rPr>
        <w:t>Telehospitalización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1777AC" w:rsidRDefault="001777AC" w:rsidP="001777AC">
      <w:pPr>
        <w:shd w:val="clear" w:color="auto" w:fill="FFFFFF"/>
        <w:spacing w:after="45" w:line="255" w:lineRule="atLeast"/>
        <w:ind w:left="240"/>
        <w:rPr>
          <w:rFonts w:ascii="Arial" w:hAnsi="Arial" w:cs="Arial"/>
          <w:sz w:val="24"/>
          <w:szCs w:val="24"/>
        </w:rPr>
      </w:pPr>
      <w:r w:rsidRPr="001777AC">
        <w:rPr>
          <w:rFonts w:ascii="Arial" w:hAnsi="Arial" w:cs="Arial"/>
          <w:sz w:val="24"/>
          <w:szCs w:val="24"/>
        </w:rPr>
        <w:t>Accesibilidad a las TIC</w:t>
      </w:r>
      <w:r>
        <w:rPr>
          <w:rFonts w:ascii="Arial" w:hAnsi="Arial" w:cs="Arial"/>
          <w:sz w:val="24"/>
          <w:szCs w:val="24"/>
        </w:rPr>
        <w:t>.</w:t>
      </w:r>
    </w:p>
    <w:p w:rsidR="001777AC" w:rsidRPr="001777AC" w:rsidRDefault="001777AC" w:rsidP="001777AC">
      <w:pPr>
        <w:shd w:val="clear" w:color="auto" w:fill="FFFFFF"/>
        <w:spacing w:after="45" w:line="255" w:lineRule="atLeast"/>
        <w:ind w:left="240"/>
        <w:rPr>
          <w:rFonts w:ascii="Arial" w:hAnsi="Arial" w:cs="Arial"/>
          <w:sz w:val="24"/>
          <w:szCs w:val="24"/>
        </w:rPr>
      </w:pPr>
    </w:p>
    <w:p w:rsidR="001777AC" w:rsidRPr="001777AC" w:rsidRDefault="001777AC" w:rsidP="001777AC">
      <w:pPr>
        <w:pStyle w:val="Prrafodelista"/>
        <w:numPr>
          <w:ilvl w:val="0"/>
          <w:numId w:val="8"/>
        </w:numPr>
        <w:shd w:val="clear" w:color="auto" w:fill="FFFFFF"/>
        <w:spacing w:after="45" w:line="255" w:lineRule="atLeast"/>
        <w:rPr>
          <w:rFonts w:ascii="Arial" w:hAnsi="Arial" w:cs="Arial"/>
          <w:b/>
          <w:sz w:val="24"/>
          <w:szCs w:val="24"/>
        </w:rPr>
      </w:pPr>
      <w:r w:rsidRPr="001777AC">
        <w:rPr>
          <w:rFonts w:ascii="Arial" w:hAnsi="Arial" w:cs="Arial"/>
          <w:b/>
          <w:sz w:val="24"/>
          <w:szCs w:val="24"/>
        </w:rPr>
        <w:t>Experiencia</w:t>
      </w:r>
      <w:r>
        <w:rPr>
          <w:rFonts w:ascii="Arial" w:hAnsi="Arial" w:cs="Arial"/>
          <w:b/>
          <w:sz w:val="24"/>
          <w:szCs w:val="24"/>
        </w:rPr>
        <w:t>:</w:t>
      </w:r>
    </w:p>
    <w:p w:rsidR="001777AC" w:rsidRPr="001777AC" w:rsidRDefault="001777AC" w:rsidP="001777AC">
      <w:pPr>
        <w:shd w:val="clear" w:color="auto" w:fill="FFFFFF"/>
        <w:spacing w:after="45" w:line="255" w:lineRule="atLeast"/>
        <w:ind w:left="240"/>
        <w:rPr>
          <w:rFonts w:ascii="Arial" w:hAnsi="Arial" w:cs="Arial"/>
          <w:b/>
          <w:bCs/>
          <w:sz w:val="24"/>
          <w:szCs w:val="24"/>
        </w:rPr>
      </w:pPr>
      <w:r w:rsidRPr="001777AC">
        <w:rPr>
          <w:rFonts w:ascii="Arial" w:hAnsi="Arial" w:cs="Arial"/>
          <w:b/>
          <w:bCs/>
          <w:sz w:val="24"/>
          <w:szCs w:val="24"/>
        </w:rPr>
        <w:t xml:space="preserve">Gerente at </w:t>
      </w:r>
      <w:proofErr w:type="spellStart"/>
      <w:r w:rsidRPr="001777AC">
        <w:rPr>
          <w:rFonts w:ascii="Arial" w:hAnsi="Arial" w:cs="Arial"/>
          <w:b/>
          <w:bCs/>
          <w:sz w:val="24"/>
          <w:szCs w:val="24"/>
        </w:rPr>
        <w:t>TecnoAccesible</w:t>
      </w:r>
      <w:proofErr w:type="spellEnd"/>
      <w:r>
        <w:rPr>
          <w:rFonts w:ascii="Arial" w:hAnsi="Arial" w:cs="Arial"/>
          <w:b/>
          <w:bCs/>
          <w:sz w:val="24"/>
          <w:szCs w:val="24"/>
        </w:rPr>
        <w:t>.</w:t>
      </w:r>
    </w:p>
    <w:p w:rsidR="001777AC" w:rsidRPr="001777AC" w:rsidRDefault="001777AC" w:rsidP="001777AC">
      <w:pPr>
        <w:shd w:val="clear" w:color="auto" w:fill="FFFFFF"/>
        <w:spacing w:after="45" w:line="255" w:lineRule="atLeast"/>
        <w:ind w:left="240"/>
        <w:rPr>
          <w:rFonts w:ascii="Arial" w:hAnsi="Arial" w:cs="Arial"/>
          <w:sz w:val="24"/>
          <w:szCs w:val="24"/>
        </w:rPr>
      </w:pPr>
      <w:proofErr w:type="gramStart"/>
      <w:r w:rsidRPr="001777AC">
        <w:rPr>
          <w:rFonts w:ascii="Arial" w:hAnsi="Arial" w:cs="Arial"/>
          <w:sz w:val="24"/>
          <w:szCs w:val="24"/>
        </w:rPr>
        <w:t>enero</w:t>
      </w:r>
      <w:proofErr w:type="gramEnd"/>
      <w:r w:rsidRPr="001777AC">
        <w:rPr>
          <w:rFonts w:ascii="Arial" w:hAnsi="Arial" w:cs="Arial"/>
          <w:sz w:val="24"/>
          <w:szCs w:val="24"/>
        </w:rPr>
        <w:t xml:space="preserve"> de 2012 - Actualidad (4 meses)</w:t>
      </w:r>
    </w:p>
    <w:p w:rsidR="001777AC" w:rsidRPr="001777AC" w:rsidRDefault="001777AC" w:rsidP="001777AC">
      <w:pPr>
        <w:shd w:val="clear" w:color="auto" w:fill="FFFFFF"/>
        <w:spacing w:after="45" w:line="255" w:lineRule="atLeast"/>
        <w:ind w:left="240"/>
        <w:rPr>
          <w:rFonts w:ascii="Arial" w:hAnsi="Arial" w:cs="Arial"/>
          <w:sz w:val="24"/>
          <w:szCs w:val="24"/>
        </w:rPr>
      </w:pPr>
      <w:r w:rsidRPr="001777AC">
        <w:rPr>
          <w:rFonts w:ascii="Arial" w:hAnsi="Arial" w:cs="Arial"/>
          <w:sz w:val="24"/>
          <w:szCs w:val="24"/>
        </w:rPr>
        <w:t>Consultoría en Tecnologías de la Información y la Comunicación aplicadas a la diversidad funcional y la</w:t>
      </w:r>
      <w:r>
        <w:rPr>
          <w:rFonts w:ascii="Arial" w:hAnsi="Arial" w:cs="Arial"/>
          <w:sz w:val="24"/>
          <w:szCs w:val="24"/>
        </w:rPr>
        <w:t xml:space="preserve"> </w:t>
      </w:r>
      <w:r w:rsidRPr="001777AC">
        <w:rPr>
          <w:rFonts w:ascii="Arial" w:hAnsi="Arial" w:cs="Arial"/>
          <w:sz w:val="24"/>
          <w:szCs w:val="24"/>
        </w:rPr>
        <w:t>sanidad.</w:t>
      </w:r>
    </w:p>
    <w:p w:rsidR="001777AC" w:rsidRPr="001777AC" w:rsidRDefault="001777AC" w:rsidP="001777AC">
      <w:pPr>
        <w:shd w:val="clear" w:color="auto" w:fill="FFFFFF"/>
        <w:spacing w:after="45" w:line="255" w:lineRule="atLeast"/>
        <w:ind w:left="240"/>
        <w:rPr>
          <w:rFonts w:ascii="Arial" w:hAnsi="Arial" w:cs="Arial"/>
          <w:b/>
          <w:bCs/>
          <w:sz w:val="24"/>
          <w:szCs w:val="24"/>
        </w:rPr>
      </w:pPr>
      <w:r w:rsidRPr="001777AC">
        <w:rPr>
          <w:rFonts w:ascii="Arial" w:hAnsi="Arial" w:cs="Arial"/>
          <w:b/>
          <w:bCs/>
          <w:sz w:val="24"/>
          <w:szCs w:val="24"/>
        </w:rPr>
        <w:t xml:space="preserve">Consultor at </w:t>
      </w:r>
      <w:proofErr w:type="spellStart"/>
      <w:r w:rsidRPr="001777AC"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x</w:t>
      </w:r>
      <w:r w:rsidRPr="001777AC">
        <w:rPr>
          <w:rFonts w:ascii="Arial" w:hAnsi="Arial" w:cs="Arial"/>
          <w:b/>
          <w:bCs/>
          <w:sz w:val="24"/>
          <w:szCs w:val="24"/>
        </w:rPr>
        <w:t>perience</w:t>
      </w:r>
      <w:proofErr w:type="spellEnd"/>
      <w:r>
        <w:rPr>
          <w:rFonts w:ascii="Arial" w:hAnsi="Arial" w:cs="Arial"/>
          <w:b/>
          <w:bCs/>
          <w:sz w:val="24"/>
          <w:szCs w:val="24"/>
        </w:rPr>
        <w:t>.</w:t>
      </w:r>
    </w:p>
    <w:p w:rsidR="001777AC" w:rsidRPr="001777AC" w:rsidRDefault="001777AC" w:rsidP="001777AC">
      <w:pPr>
        <w:shd w:val="clear" w:color="auto" w:fill="FFFFFF"/>
        <w:spacing w:after="45" w:line="255" w:lineRule="atLeast"/>
        <w:ind w:left="240"/>
        <w:rPr>
          <w:rFonts w:ascii="Arial" w:hAnsi="Arial" w:cs="Arial"/>
          <w:sz w:val="24"/>
          <w:szCs w:val="24"/>
        </w:rPr>
      </w:pPr>
      <w:proofErr w:type="gramStart"/>
      <w:r w:rsidRPr="001777AC">
        <w:rPr>
          <w:rFonts w:ascii="Arial" w:hAnsi="Arial" w:cs="Arial"/>
          <w:sz w:val="24"/>
          <w:szCs w:val="24"/>
        </w:rPr>
        <w:t>marzo</w:t>
      </w:r>
      <w:proofErr w:type="gramEnd"/>
      <w:r w:rsidRPr="001777AC">
        <w:rPr>
          <w:rFonts w:ascii="Arial" w:hAnsi="Arial" w:cs="Arial"/>
          <w:sz w:val="24"/>
          <w:szCs w:val="24"/>
        </w:rPr>
        <w:t xml:space="preserve"> de 2009 - diciembre de 2010 (1 año 10 meses)</w:t>
      </w:r>
    </w:p>
    <w:p w:rsidR="001777AC" w:rsidRPr="001777AC" w:rsidRDefault="001777AC" w:rsidP="001777AC">
      <w:pPr>
        <w:shd w:val="clear" w:color="auto" w:fill="FFFFFF"/>
        <w:spacing w:after="45" w:line="255" w:lineRule="atLeast"/>
        <w:ind w:left="240"/>
        <w:rPr>
          <w:rFonts w:ascii="Arial" w:hAnsi="Arial" w:cs="Arial"/>
          <w:sz w:val="24"/>
          <w:szCs w:val="24"/>
        </w:rPr>
      </w:pPr>
      <w:r w:rsidRPr="001777AC">
        <w:rPr>
          <w:rFonts w:ascii="Arial" w:hAnsi="Arial" w:cs="Arial"/>
          <w:sz w:val="24"/>
          <w:szCs w:val="24"/>
        </w:rPr>
        <w:t>Trabajo como consultor en el proyecto RETADIS de Fundación Telefónica.</w:t>
      </w:r>
    </w:p>
    <w:p w:rsidR="001777AC" w:rsidRPr="001777AC" w:rsidRDefault="001777AC" w:rsidP="001777AC">
      <w:pPr>
        <w:shd w:val="clear" w:color="auto" w:fill="FFFFFF"/>
        <w:spacing w:after="45" w:line="255" w:lineRule="atLeast"/>
        <w:ind w:left="240"/>
        <w:rPr>
          <w:rFonts w:ascii="Arial" w:hAnsi="Arial" w:cs="Arial"/>
          <w:b/>
          <w:bCs/>
          <w:sz w:val="24"/>
          <w:szCs w:val="24"/>
        </w:rPr>
      </w:pPr>
      <w:r w:rsidRPr="001777AC">
        <w:rPr>
          <w:rFonts w:ascii="Arial" w:hAnsi="Arial" w:cs="Arial"/>
          <w:b/>
          <w:bCs/>
          <w:sz w:val="24"/>
          <w:szCs w:val="24"/>
        </w:rPr>
        <w:t xml:space="preserve">Consultor Gerente at </w:t>
      </w:r>
      <w:proofErr w:type="spellStart"/>
      <w:r w:rsidRPr="001777AC">
        <w:rPr>
          <w:rFonts w:ascii="Arial" w:hAnsi="Arial" w:cs="Arial"/>
          <w:b/>
          <w:bCs/>
          <w:sz w:val="24"/>
          <w:szCs w:val="24"/>
        </w:rPr>
        <w:t>Telefonica</w:t>
      </w:r>
      <w:proofErr w:type="spellEnd"/>
      <w:r w:rsidRPr="001777AC">
        <w:rPr>
          <w:rFonts w:ascii="Arial" w:hAnsi="Arial" w:cs="Arial"/>
          <w:b/>
          <w:bCs/>
          <w:sz w:val="24"/>
          <w:szCs w:val="24"/>
        </w:rPr>
        <w:t xml:space="preserve"> Soluciones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1777AC" w:rsidRPr="001777AC" w:rsidRDefault="001777AC" w:rsidP="001777AC">
      <w:pPr>
        <w:shd w:val="clear" w:color="auto" w:fill="FFFFFF"/>
        <w:spacing w:after="45" w:line="255" w:lineRule="atLeast"/>
        <w:ind w:left="240"/>
        <w:rPr>
          <w:rFonts w:ascii="Arial" w:hAnsi="Arial" w:cs="Arial"/>
          <w:sz w:val="24"/>
          <w:szCs w:val="24"/>
        </w:rPr>
      </w:pPr>
      <w:proofErr w:type="gramStart"/>
      <w:r w:rsidRPr="001777AC">
        <w:rPr>
          <w:rFonts w:ascii="Arial" w:hAnsi="Arial" w:cs="Arial"/>
          <w:sz w:val="24"/>
          <w:szCs w:val="24"/>
        </w:rPr>
        <w:t>enero</w:t>
      </w:r>
      <w:proofErr w:type="gramEnd"/>
      <w:r w:rsidRPr="001777AC">
        <w:rPr>
          <w:rFonts w:ascii="Arial" w:hAnsi="Arial" w:cs="Arial"/>
          <w:sz w:val="24"/>
          <w:szCs w:val="24"/>
        </w:rPr>
        <w:t xml:space="preserve"> de 2000 - diciembre de 2008 (9 años)</w:t>
      </w:r>
    </w:p>
    <w:p w:rsidR="001777AC" w:rsidRPr="001777AC" w:rsidRDefault="001777AC" w:rsidP="001777AC">
      <w:pPr>
        <w:shd w:val="clear" w:color="auto" w:fill="FFFFFF"/>
        <w:spacing w:after="45" w:line="255" w:lineRule="atLeast"/>
        <w:ind w:left="240"/>
        <w:rPr>
          <w:rFonts w:ascii="Arial" w:hAnsi="Arial" w:cs="Arial"/>
          <w:sz w:val="24"/>
          <w:szCs w:val="24"/>
        </w:rPr>
      </w:pPr>
      <w:r w:rsidRPr="001777AC">
        <w:rPr>
          <w:rFonts w:ascii="Arial" w:hAnsi="Arial" w:cs="Arial"/>
          <w:sz w:val="24"/>
          <w:szCs w:val="24"/>
        </w:rPr>
        <w:t xml:space="preserve">Responsable de proyectos y servicios </w:t>
      </w:r>
      <w:proofErr w:type="spellStart"/>
      <w:r w:rsidRPr="001777AC">
        <w:rPr>
          <w:rFonts w:ascii="Arial" w:hAnsi="Arial" w:cs="Arial"/>
          <w:sz w:val="24"/>
          <w:szCs w:val="24"/>
        </w:rPr>
        <w:t>sociosanitarios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1777AC" w:rsidRPr="001777AC" w:rsidRDefault="001777AC" w:rsidP="001777AC">
      <w:pPr>
        <w:shd w:val="clear" w:color="auto" w:fill="FFFFFF"/>
        <w:spacing w:after="45" w:line="255" w:lineRule="atLeast"/>
        <w:ind w:left="240"/>
        <w:rPr>
          <w:rFonts w:ascii="Arial" w:hAnsi="Arial" w:cs="Arial"/>
          <w:i/>
          <w:iCs/>
          <w:sz w:val="24"/>
          <w:szCs w:val="24"/>
        </w:rPr>
      </w:pPr>
      <w:r w:rsidRPr="001777AC">
        <w:rPr>
          <w:rFonts w:ascii="Arial" w:hAnsi="Arial" w:cs="Arial"/>
          <w:i/>
          <w:iCs/>
          <w:sz w:val="24"/>
          <w:szCs w:val="24"/>
        </w:rPr>
        <w:t>1 recomendación disponible previa solicitud</w:t>
      </w:r>
    </w:p>
    <w:p w:rsidR="001777AC" w:rsidRPr="001777AC" w:rsidRDefault="001777AC" w:rsidP="001777AC">
      <w:pPr>
        <w:shd w:val="clear" w:color="auto" w:fill="FFFFFF"/>
        <w:spacing w:after="45" w:line="255" w:lineRule="atLeast"/>
        <w:ind w:left="240"/>
        <w:rPr>
          <w:rFonts w:ascii="Arial" w:hAnsi="Arial" w:cs="Arial"/>
          <w:b/>
          <w:bCs/>
          <w:sz w:val="24"/>
          <w:szCs w:val="24"/>
        </w:rPr>
      </w:pPr>
      <w:r w:rsidRPr="001777AC">
        <w:rPr>
          <w:rFonts w:ascii="Arial" w:hAnsi="Arial" w:cs="Arial"/>
          <w:b/>
          <w:bCs/>
          <w:sz w:val="24"/>
          <w:szCs w:val="24"/>
        </w:rPr>
        <w:t xml:space="preserve">Coordinador Productos y Servicios para personas con discapacidad at </w:t>
      </w:r>
      <w:proofErr w:type="spellStart"/>
      <w:r w:rsidRPr="001777AC">
        <w:rPr>
          <w:rFonts w:ascii="Arial" w:hAnsi="Arial" w:cs="Arial"/>
          <w:b/>
          <w:bCs/>
          <w:sz w:val="24"/>
          <w:szCs w:val="24"/>
        </w:rPr>
        <w:t>Telefonica</w:t>
      </w:r>
      <w:proofErr w:type="spellEnd"/>
      <w:r w:rsidRPr="001777AC">
        <w:rPr>
          <w:rFonts w:ascii="Arial" w:hAnsi="Arial" w:cs="Arial"/>
          <w:b/>
          <w:bCs/>
          <w:sz w:val="24"/>
          <w:szCs w:val="24"/>
        </w:rPr>
        <w:t xml:space="preserve"> I+D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1777AC" w:rsidRPr="001777AC" w:rsidRDefault="001777AC" w:rsidP="001777AC">
      <w:pPr>
        <w:shd w:val="clear" w:color="auto" w:fill="FFFFFF"/>
        <w:spacing w:after="45" w:line="255" w:lineRule="atLeast"/>
        <w:ind w:left="240"/>
        <w:rPr>
          <w:rFonts w:ascii="Arial" w:hAnsi="Arial" w:cs="Arial"/>
          <w:sz w:val="24"/>
          <w:szCs w:val="24"/>
        </w:rPr>
      </w:pPr>
      <w:r w:rsidRPr="001777AC">
        <w:rPr>
          <w:rFonts w:ascii="Arial" w:hAnsi="Arial" w:cs="Arial"/>
          <w:sz w:val="24"/>
          <w:szCs w:val="24"/>
        </w:rPr>
        <w:t>1997 - 2000 (3 años)</w:t>
      </w:r>
    </w:p>
    <w:p w:rsidR="001777AC" w:rsidRPr="001777AC" w:rsidRDefault="001777AC" w:rsidP="001777AC">
      <w:pPr>
        <w:shd w:val="clear" w:color="auto" w:fill="FFFFFF"/>
        <w:spacing w:after="45" w:line="255" w:lineRule="atLeast"/>
        <w:ind w:left="240"/>
        <w:rPr>
          <w:rFonts w:ascii="Arial" w:hAnsi="Arial" w:cs="Arial"/>
          <w:b/>
          <w:bCs/>
          <w:sz w:val="24"/>
          <w:szCs w:val="24"/>
        </w:rPr>
      </w:pPr>
      <w:r w:rsidRPr="001777AC">
        <w:rPr>
          <w:rFonts w:ascii="Arial" w:hAnsi="Arial" w:cs="Arial"/>
          <w:b/>
          <w:bCs/>
          <w:sz w:val="24"/>
          <w:szCs w:val="24"/>
        </w:rPr>
        <w:t xml:space="preserve">Coordinado grupo CAD PCB at </w:t>
      </w:r>
      <w:proofErr w:type="spellStart"/>
      <w:r w:rsidRPr="001777AC">
        <w:rPr>
          <w:rFonts w:ascii="Arial" w:hAnsi="Arial" w:cs="Arial"/>
          <w:b/>
          <w:bCs/>
          <w:sz w:val="24"/>
          <w:szCs w:val="24"/>
        </w:rPr>
        <w:t>Telefonica</w:t>
      </w:r>
      <w:proofErr w:type="spellEnd"/>
      <w:r w:rsidRPr="001777AC">
        <w:rPr>
          <w:rFonts w:ascii="Arial" w:hAnsi="Arial" w:cs="Arial"/>
          <w:b/>
          <w:bCs/>
          <w:sz w:val="24"/>
          <w:szCs w:val="24"/>
        </w:rPr>
        <w:t xml:space="preserve"> I+D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1777AC" w:rsidRDefault="001777AC" w:rsidP="001777AC">
      <w:pPr>
        <w:shd w:val="clear" w:color="auto" w:fill="FFFFFF"/>
        <w:spacing w:after="45" w:line="255" w:lineRule="atLeast"/>
        <w:ind w:left="240"/>
        <w:rPr>
          <w:rFonts w:ascii="Arial" w:hAnsi="Arial" w:cs="Arial"/>
          <w:sz w:val="24"/>
          <w:szCs w:val="24"/>
        </w:rPr>
      </w:pPr>
      <w:r w:rsidRPr="001777AC">
        <w:rPr>
          <w:rFonts w:ascii="Arial" w:hAnsi="Arial" w:cs="Arial"/>
          <w:sz w:val="24"/>
          <w:szCs w:val="24"/>
        </w:rPr>
        <w:t>1988 - 1997 (9 años)</w:t>
      </w:r>
    </w:p>
    <w:p w:rsidR="001777AC" w:rsidRPr="001777AC" w:rsidRDefault="001777AC" w:rsidP="001777AC">
      <w:pPr>
        <w:shd w:val="clear" w:color="auto" w:fill="FFFFFF"/>
        <w:spacing w:after="45" w:line="255" w:lineRule="atLeast"/>
        <w:ind w:left="240"/>
        <w:rPr>
          <w:rFonts w:ascii="Arial" w:hAnsi="Arial" w:cs="Arial"/>
          <w:sz w:val="24"/>
          <w:szCs w:val="24"/>
        </w:rPr>
      </w:pPr>
    </w:p>
    <w:p w:rsidR="001777AC" w:rsidRPr="001777AC" w:rsidRDefault="001777AC" w:rsidP="001777AC">
      <w:pPr>
        <w:pStyle w:val="Prrafodelista"/>
        <w:numPr>
          <w:ilvl w:val="0"/>
          <w:numId w:val="8"/>
        </w:numPr>
        <w:shd w:val="clear" w:color="auto" w:fill="FFFFFF"/>
        <w:spacing w:after="45" w:line="255" w:lineRule="atLeast"/>
        <w:rPr>
          <w:rFonts w:ascii="Arial" w:hAnsi="Arial" w:cs="Arial"/>
          <w:b/>
          <w:sz w:val="24"/>
          <w:szCs w:val="24"/>
        </w:rPr>
      </w:pPr>
      <w:r w:rsidRPr="001777AC">
        <w:rPr>
          <w:rFonts w:ascii="Arial" w:hAnsi="Arial" w:cs="Arial"/>
          <w:b/>
          <w:sz w:val="24"/>
          <w:szCs w:val="24"/>
        </w:rPr>
        <w:t>Educación</w:t>
      </w:r>
      <w:r>
        <w:rPr>
          <w:rFonts w:ascii="Arial" w:hAnsi="Arial" w:cs="Arial"/>
          <w:b/>
          <w:sz w:val="24"/>
          <w:szCs w:val="24"/>
        </w:rPr>
        <w:t>:</w:t>
      </w:r>
    </w:p>
    <w:p w:rsidR="00751D87" w:rsidRPr="001777AC" w:rsidRDefault="001777AC" w:rsidP="001777AC">
      <w:pPr>
        <w:shd w:val="clear" w:color="auto" w:fill="FFFFFF"/>
        <w:spacing w:after="45" w:line="255" w:lineRule="atLeast"/>
        <w:ind w:left="240"/>
        <w:rPr>
          <w:rFonts w:ascii="Arial" w:hAnsi="Arial" w:cs="Arial"/>
          <w:sz w:val="24"/>
          <w:szCs w:val="24"/>
        </w:rPr>
      </w:pPr>
      <w:r w:rsidRPr="001777AC">
        <w:rPr>
          <w:rFonts w:ascii="Arial" w:hAnsi="Arial" w:cs="Arial"/>
          <w:bCs/>
          <w:sz w:val="24"/>
          <w:szCs w:val="24"/>
        </w:rPr>
        <w:t>Universidad Complutense de Madrid</w:t>
      </w:r>
      <w:r>
        <w:rPr>
          <w:rFonts w:ascii="Arial" w:hAnsi="Arial" w:cs="Arial"/>
          <w:bCs/>
          <w:sz w:val="24"/>
          <w:szCs w:val="24"/>
        </w:rPr>
        <w:t>.</w:t>
      </w:r>
    </w:p>
    <w:sectPr w:rsidR="00751D87" w:rsidRPr="001777AC" w:rsidSect="003331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A7412"/>
    <w:multiLevelType w:val="hybridMultilevel"/>
    <w:tmpl w:val="FB1867A8"/>
    <w:lvl w:ilvl="0" w:tplc="D0CCA732">
      <w:start w:val="1"/>
      <w:numFmt w:val="bullet"/>
      <w:lvlText w:val=""/>
      <w:lvlJc w:val="left"/>
      <w:pPr>
        <w:ind w:left="6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110476AA"/>
    <w:multiLevelType w:val="hybridMultilevel"/>
    <w:tmpl w:val="76563BAC"/>
    <w:lvl w:ilvl="0" w:tplc="0C0A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3FD516F9"/>
    <w:multiLevelType w:val="multilevel"/>
    <w:tmpl w:val="E1D06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3030B5D"/>
    <w:multiLevelType w:val="hybridMultilevel"/>
    <w:tmpl w:val="36BAF3BA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4AE61DD9"/>
    <w:multiLevelType w:val="hybridMultilevel"/>
    <w:tmpl w:val="71DA4AEE"/>
    <w:lvl w:ilvl="0" w:tplc="D0CCA732">
      <w:start w:val="1"/>
      <w:numFmt w:val="bullet"/>
      <w:lvlText w:val=""/>
      <w:lvlJc w:val="left"/>
      <w:pPr>
        <w:ind w:left="6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5">
    <w:nsid w:val="4EDA40C8"/>
    <w:multiLevelType w:val="hybridMultilevel"/>
    <w:tmpl w:val="090678E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5A1E0603"/>
    <w:multiLevelType w:val="hybridMultilevel"/>
    <w:tmpl w:val="421EE46E"/>
    <w:lvl w:ilvl="0" w:tplc="D0CCA732">
      <w:start w:val="1"/>
      <w:numFmt w:val="bullet"/>
      <w:lvlText w:val=""/>
      <w:lvlJc w:val="left"/>
      <w:pPr>
        <w:ind w:left="6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BDF4568"/>
    <w:multiLevelType w:val="hybridMultilevel"/>
    <w:tmpl w:val="B7A4802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1D87"/>
    <w:rsid w:val="001777AC"/>
    <w:rsid w:val="002D6C47"/>
    <w:rsid w:val="00333110"/>
    <w:rsid w:val="00751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110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777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Carmen</cp:lastModifiedBy>
  <cp:revision>4</cp:revision>
  <dcterms:created xsi:type="dcterms:W3CDTF">2012-04-08T09:12:00Z</dcterms:created>
  <dcterms:modified xsi:type="dcterms:W3CDTF">2012-04-11T21:29:00Z</dcterms:modified>
</cp:coreProperties>
</file>